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2FD" w:rsidRDefault="00A6702B">
      <w:r>
        <w:t>Below document is required while submitting the offer.</w:t>
      </w:r>
    </w:p>
    <w:p w:rsidR="00A6702B" w:rsidRDefault="00A6702B"/>
    <w:p w:rsidR="00A6702B" w:rsidRDefault="00A6702B" w:rsidP="00A6702B">
      <w:pPr>
        <w:pStyle w:val="ListParagraph"/>
        <w:numPr>
          <w:ilvl w:val="0"/>
          <w:numId w:val="1"/>
        </w:numPr>
      </w:pPr>
      <w:r>
        <w:t>Updated Trade license, BIN &amp; TIN</w:t>
      </w:r>
    </w:p>
    <w:p w:rsidR="00A6702B" w:rsidRDefault="00A6702B" w:rsidP="00A6702B">
      <w:pPr>
        <w:pStyle w:val="ListParagraph"/>
        <w:numPr>
          <w:ilvl w:val="0"/>
          <w:numId w:val="1"/>
        </w:numPr>
      </w:pPr>
      <w:r>
        <w:t xml:space="preserve">Client list </w:t>
      </w:r>
    </w:p>
    <w:p w:rsidR="00A6702B" w:rsidRDefault="00A6702B" w:rsidP="00A6702B">
      <w:pPr>
        <w:pStyle w:val="ListParagraph"/>
        <w:numPr>
          <w:ilvl w:val="0"/>
          <w:numId w:val="1"/>
        </w:numPr>
      </w:pPr>
      <w:r>
        <w:t>Work Completion Certificate</w:t>
      </w:r>
    </w:p>
    <w:p w:rsidR="00A6702B" w:rsidRDefault="00A6702B" w:rsidP="00A6702B">
      <w:pPr>
        <w:pStyle w:val="ListParagraph"/>
        <w:numPr>
          <w:ilvl w:val="0"/>
          <w:numId w:val="1"/>
        </w:numPr>
      </w:pPr>
      <w:r>
        <w:t xml:space="preserve">Import related documents </w:t>
      </w:r>
    </w:p>
    <w:p w:rsidR="00A6702B" w:rsidRDefault="00A6702B" w:rsidP="00AF061C">
      <w:pPr>
        <w:pStyle w:val="ListParagraph"/>
        <w:numPr>
          <w:ilvl w:val="0"/>
          <w:numId w:val="1"/>
        </w:numPr>
      </w:pPr>
      <w:r w:rsidRPr="00A6702B">
        <w:t xml:space="preserve">Brand authorization for manufacturer </w:t>
      </w:r>
      <w:r>
        <w:t>letter</w:t>
      </w:r>
      <w:r w:rsidRPr="00A6702B">
        <w:t xml:space="preserve"> </w:t>
      </w:r>
    </w:p>
    <w:p w:rsidR="00A6702B" w:rsidRPr="00A6702B" w:rsidRDefault="00A6702B" w:rsidP="00AF061C">
      <w:pPr>
        <w:pStyle w:val="ListParagraph"/>
        <w:numPr>
          <w:ilvl w:val="0"/>
          <w:numId w:val="1"/>
        </w:numPr>
      </w:pPr>
      <w:r w:rsidRPr="00A6702B">
        <w:t xml:space="preserve">Site visit and layout </w:t>
      </w:r>
      <w:r>
        <w:t xml:space="preserve">must be submitted along with </w:t>
      </w:r>
      <w:r w:rsidRPr="00A6702B">
        <w:t>technical offer.</w:t>
      </w:r>
    </w:p>
    <w:p w:rsidR="00A6702B" w:rsidRPr="00A6702B" w:rsidRDefault="00A6702B" w:rsidP="00A6702B">
      <w:pPr>
        <w:pStyle w:val="ListParagraph"/>
        <w:numPr>
          <w:ilvl w:val="0"/>
          <w:numId w:val="1"/>
        </w:numPr>
      </w:pPr>
      <w:r w:rsidRPr="00A6702B">
        <w:t>Power cable with all</w:t>
      </w:r>
      <w:r w:rsidR="00B96084">
        <w:t xml:space="preserve"> electrical connectivity for ACs are vendor responsibility. </w:t>
      </w:r>
      <w:bookmarkStart w:id="0" w:name="_GoBack"/>
      <w:bookmarkEnd w:id="0"/>
    </w:p>
    <w:p w:rsidR="00A6702B" w:rsidRDefault="00A6702B" w:rsidP="00A6702B">
      <w:pPr>
        <w:ind w:left="360"/>
      </w:pPr>
    </w:p>
    <w:sectPr w:rsidR="00A67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232B7"/>
    <w:multiLevelType w:val="hybridMultilevel"/>
    <w:tmpl w:val="97924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23AC0"/>
    <w:multiLevelType w:val="hybridMultilevel"/>
    <w:tmpl w:val="3240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80"/>
    <w:rsid w:val="00343280"/>
    <w:rsid w:val="004D32FD"/>
    <w:rsid w:val="00A6702B"/>
    <w:rsid w:val="00B9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3807F-9E66-4D08-8559-DC886E5E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Jafar Al Mamun 30936</dc:creator>
  <cp:keywords/>
  <dc:description/>
  <cp:lastModifiedBy>Abu Jafar Al Mamun 30936</cp:lastModifiedBy>
  <cp:revision>3</cp:revision>
  <dcterms:created xsi:type="dcterms:W3CDTF">2024-02-11T05:24:00Z</dcterms:created>
  <dcterms:modified xsi:type="dcterms:W3CDTF">2024-02-11T05:51:00Z</dcterms:modified>
</cp:coreProperties>
</file>